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0B1478" w14:textId="26F60519" w:rsidR="00CC0CD7" w:rsidRDefault="00C01CDA">
      <w:r>
        <w:rPr>
          <w:noProof/>
        </w:rPr>
        <w:drawing>
          <wp:inline distT="0" distB="0" distL="0" distR="0" wp14:anchorId="472E69FF" wp14:editId="681BE072">
            <wp:extent cx="5731510" cy="4483100"/>
            <wp:effectExtent l="0" t="0" r="2540" b="0"/>
            <wp:docPr id="313192817" name="Picture 1" descr="A white paper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192817" name="Picture 1" descr="A white paper with black text&#10;&#10;AI-generated content may be incorrect."/>
                    <pic:cNvPicPr/>
                  </pic:nvPicPr>
                  <pic:blipFill>
                    <a:blip r:embed="rId6"/>
                    <a:stretch>
                      <a:fillRect/>
                    </a:stretch>
                  </pic:blipFill>
                  <pic:spPr>
                    <a:xfrm>
                      <a:off x="0" y="0"/>
                      <a:ext cx="5731510" cy="4483100"/>
                    </a:xfrm>
                    <a:prstGeom prst="rect">
                      <a:avLst/>
                    </a:prstGeom>
                  </pic:spPr>
                </pic:pic>
              </a:graphicData>
            </a:graphic>
          </wp:inline>
        </w:drawing>
      </w:r>
    </w:p>
    <w:p w14:paraId="5B0367A5" w14:textId="77777777" w:rsidR="00C01CDA" w:rsidRDefault="00C01CDA"/>
    <w:p w14:paraId="5C8B19A3" w14:textId="0F7E2ABA" w:rsidR="00C01CDA" w:rsidRPr="00C01CDA" w:rsidRDefault="00C01CDA">
      <w:pPr>
        <w:rPr>
          <w:b/>
          <w:bCs/>
        </w:rPr>
      </w:pPr>
      <w:r w:rsidRPr="00C01CDA">
        <w:rPr>
          <w:b/>
          <w:bCs/>
        </w:rPr>
        <w:t>Examiners Report</w:t>
      </w:r>
    </w:p>
    <w:p w14:paraId="0E937C55" w14:textId="68B7C23F" w:rsidR="00C01CDA" w:rsidRPr="00C01CDA" w:rsidRDefault="00C01CDA" w:rsidP="00C01CDA">
      <w:r w:rsidRPr="00C01CDA">
        <w:t>Whilst students could use any of the extracts to help them to answer the question, the tables in Extract B were of most relevance.</w:t>
      </w:r>
    </w:p>
    <w:p w14:paraId="4B159348" w14:textId="77777777" w:rsidR="00C01CDA" w:rsidRPr="00C01CDA" w:rsidRDefault="00C01CDA" w:rsidP="00C01CDA">
      <w:r w:rsidRPr="00C01CDA">
        <w:t>Students were asked to discuss the extent to which the data suggest that the Sri Lankan economy is more economically developed than the economies of Bangladesh and Pakistan.</w:t>
      </w:r>
    </w:p>
    <w:p w14:paraId="15C01929" w14:textId="77777777" w:rsidR="00C01CDA" w:rsidRPr="00C01CDA" w:rsidRDefault="00C01CDA" w:rsidP="00C01CDA">
      <w:r w:rsidRPr="00C01CDA">
        <w:t>Good answers usually started by defining economic development; this helped students to identify which data were most relevant in answering the question. Some students showed little understanding of what is meant by economic development. Weaker answers included data that are poor indicators of economic development, for example, population and total GDP. The best answers selected and prioritised the key indicators of economic development such as: GDP per capita, HDI and measures of inequality, poverty, health and education.</w:t>
      </w:r>
    </w:p>
    <w:p w14:paraId="0591F1DF" w14:textId="77777777" w:rsidR="00C01CDA" w:rsidRPr="00C01CDA" w:rsidRDefault="00C01CDA" w:rsidP="00C01CDA">
      <w:r w:rsidRPr="00C01CDA">
        <w:t xml:space="preserve">Many students selected appropriate data from extract B and quoted the data accurately to help support judgements. However, some only considered a couple of indicators. </w:t>
      </w:r>
      <w:r w:rsidRPr="00C01CDA">
        <w:lastRenderedPageBreak/>
        <w:t>This limited the support for their overall assessment of the extent to which Sri Lanka is more economically developed than Bangladesh and Pakistan.</w:t>
      </w:r>
    </w:p>
    <w:p w14:paraId="4AF89F6C" w14:textId="77777777" w:rsidR="00C01CDA" w:rsidRPr="00C01CDA" w:rsidRDefault="00C01CDA" w:rsidP="00C01CDA">
      <w:r w:rsidRPr="00C01CDA">
        <w:t>Most students recognised that it was important to explain the link from the data to ‘economic development</w:t>
      </w:r>
      <w:proofErr w:type="gramStart"/>
      <w:r w:rsidRPr="00C01CDA">
        <w:t>’</w:t>
      </w:r>
      <w:proofErr w:type="gramEnd"/>
      <w:r w:rsidRPr="00C01CDA">
        <w:t xml:space="preserve"> but this was not always done well. For example, only a minority provided a meaningful explanation of how GDP per capita is linked to economic development. However, many more students were able to provide a reasonable explanation of the links between the health and education indicators and economic development.</w:t>
      </w:r>
    </w:p>
    <w:p w14:paraId="3F08E0E7" w14:textId="77777777" w:rsidR="00C01CDA" w:rsidRPr="00C01CDA" w:rsidRDefault="00C01CDA" w:rsidP="00C01CDA">
      <w:r w:rsidRPr="00C01CDA">
        <w:t>Some students misinterpreted the Gini index, suggesting that a higher value demonstrated lower inequality. On the other hand, some stronger responses contrasted Sri Lanka’s higher Gini index with its lower poverty rates and concluded that higher levels of inequality do not necessarily equate to less economic development. Some of the best responses went on to explain the reason for the apparent anomaly.</w:t>
      </w:r>
    </w:p>
    <w:p w14:paraId="52A8E29F" w14:textId="77777777" w:rsidR="00C01CDA" w:rsidRPr="00C01CDA" w:rsidRDefault="00C01CDA" w:rsidP="00C01CDA">
      <w:r w:rsidRPr="00C01CDA">
        <w:t xml:space="preserve">Students often attempted to identify one or more limitations of the </w:t>
      </w:r>
      <w:proofErr w:type="gramStart"/>
      <w:r w:rsidRPr="00C01CDA">
        <w:t>data</w:t>
      </w:r>
      <w:proofErr w:type="gramEnd"/>
      <w:r w:rsidRPr="00C01CDA">
        <w:t xml:space="preserve"> but many attempts were contrived and unconvincing. However, some recognised that the figures for GDP per capita may be distorted because the dollar may not have the same purchasing power in the three countries.</w:t>
      </w:r>
    </w:p>
    <w:p w14:paraId="340ACC66" w14:textId="77777777" w:rsidR="00C01CDA" w:rsidRPr="00C01CDA" w:rsidRDefault="00C01CDA" w:rsidP="00C01CDA">
      <w:r w:rsidRPr="00C01CDA">
        <w:t>Responses that said the countries may have different rates of inflation were given some credit but also showed some misunderstanding. Another valid limitation was that the data in Figure 3 were out of date and not the same date for each country. Some good answers recognised that to assess economic development in its broadest sense, other data such as gender inequality, political freedom or access to clean water should be considered.</w:t>
      </w:r>
    </w:p>
    <w:p w14:paraId="1D502858" w14:textId="6BB1F0E4" w:rsidR="00C01CDA" w:rsidRPr="00C01CDA" w:rsidRDefault="00C01CDA" w:rsidP="00C01CDA">
      <w:r w:rsidRPr="00C01CDA">
        <w:t>Since this question is assessing a student’s ability to use qualitative and quantitative evidence to support informed judgements</w:t>
      </w:r>
      <w:r w:rsidR="00203625">
        <w:t xml:space="preserve">, </w:t>
      </w:r>
      <w:r w:rsidRPr="00C01CDA">
        <w:t>answers should have a concluding paragraph. The weakest responses did not include a conclusion or a final judgement. Good answers had a well-supported overall assessment, recognising that most of the data were consistent with the view that the Sri Lankan economy is more economically developed than the economies of Bangladesh and Pakistan. Credit was also given to answers that included supported, provisional judgements after each set of key data was analysed.</w:t>
      </w:r>
    </w:p>
    <w:p w14:paraId="22FCC70D" w14:textId="77777777" w:rsidR="00C01CDA" w:rsidRDefault="00C01CDA"/>
    <w:sectPr w:rsidR="00C01CDA">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283E0" w14:textId="77777777" w:rsidR="00C01CDA" w:rsidRDefault="00C01CDA" w:rsidP="00C01CDA">
      <w:pPr>
        <w:spacing w:after="0" w:line="240" w:lineRule="auto"/>
      </w:pPr>
      <w:r>
        <w:separator/>
      </w:r>
    </w:p>
  </w:endnote>
  <w:endnote w:type="continuationSeparator" w:id="0">
    <w:p w14:paraId="69C3FB5F" w14:textId="77777777" w:rsidR="00C01CDA" w:rsidRDefault="00C01CDA" w:rsidP="00C01C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639788"/>
      <w:docPartObj>
        <w:docPartGallery w:val="Page Numbers (Bottom of Page)"/>
        <w:docPartUnique/>
      </w:docPartObj>
    </w:sdtPr>
    <w:sdtEndPr>
      <w:rPr>
        <w:noProof/>
      </w:rPr>
    </w:sdtEndPr>
    <w:sdtContent>
      <w:p w14:paraId="32BE5BD8" w14:textId="73137A8E" w:rsidR="00203625" w:rsidRDefault="0020362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BF1A9F4" w14:textId="77777777" w:rsidR="00203625" w:rsidRDefault="002036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B06165" w14:textId="77777777" w:rsidR="00C01CDA" w:rsidRDefault="00C01CDA" w:rsidP="00C01CDA">
      <w:pPr>
        <w:spacing w:after="0" w:line="240" w:lineRule="auto"/>
      </w:pPr>
      <w:r>
        <w:separator/>
      </w:r>
    </w:p>
  </w:footnote>
  <w:footnote w:type="continuationSeparator" w:id="0">
    <w:p w14:paraId="14CFF9D5" w14:textId="77777777" w:rsidR="00C01CDA" w:rsidRDefault="00C01CDA" w:rsidP="00C01C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36F5F" w14:textId="3BBB1964" w:rsidR="00C01CDA" w:rsidRDefault="00C01CDA">
    <w:pPr>
      <w:pStyle w:val="Header"/>
    </w:pPr>
    <w:r>
      <w:t>MARK SCHEME – Q31 (10 Marker 2023)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CDA"/>
    <w:rsid w:val="00203625"/>
    <w:rsid w:val="002C344E"/>
    <w:rsid w:val="00405CA9"/>
    <w:rsid w:val="00C01CDA"/>
    <w:rsid w:val="00CC0CD7"/>
    <w:rsid w:val="00D21C46"/>
    <w:rsid w:val="00F209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84ADBA"/>
  <w15:chartTrackingRefBased/>
  <w15:docId w15:val="{C5274D6D-F29D-4FDE-9845-6CDA8C68A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1C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1C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1C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1C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1C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1C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1C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1C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1C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C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1C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1C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1C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1C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1C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1C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1C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1CDA"/>
    <w:rPr>
      <w:rFonts w:eastAsiaTheme="majorEastAsia" w:cstheme="majorBidi"/>
      <w:color w:val="272727" w:themeColor="text1" w:themeTint="D8"/>
    </w:rPr>
  </w:style>
  <w:style w:type="paragraph" w:styleId="Title">
    <w:name w:val="Title"/>
    <w:basedOn w:val="Normal"/>
    <w:next w:val="Normal"/>
    <w:link w:val="TitleChar"/>
    <w:uiPriority w:val="10"/>
    <w:qFormat/>
    <w:rsid w:val="00C01C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1C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1C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1C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1CDA"/>
    <w:pPr>
      <w:spacing w:before="160"/>
      <w:jc w:val="center"/>
    </w:pPr>
    <w:rPr>
      <w:i/>
      <w:iCs/>
      <w:color w:val="404040" w:themeColor="text1" w:themeTint="BF"/>
    </w:rPr>
  </w:style>
  <w:style w:type="character" w:customStyle="1" w:styleId="QuoteChar">
    <w:name w:val="Quote Char"/>
    <w:basedOn w:val="DefaultParagraphFont"/>
    <w:link w:val="Quote"/>
    <w:uiPriority w:val="29"/>
    <w:rsid w:val="00C01CDA"/>
    <w:rPr>
      <w:i/>
      <w:iCs/>
      <w:color w:val="404040" w:themeColor="text1" w:themeTint="BF"/>
    </w:rPr>
  </w:style>
  <w:style w:type="paragraph" w:styleId="ListParagraph">
    <w:name w:val="List Paragraph"/>
    <w:basedOn w:val="Normal"/>
    <w:uiPriority w:val="34"/>
    <w:qFormat/>
    <w:rsid w:val="00C01CDA"/>
    <w:pPr>
      <w:ind w:left="720"/>
      <w:contextualSpacing/>
    </w:pPr>
  </w:style>
  <w:style w:type="character" w:styleId="IntenseEmphasis">
    <w:name w:val="Intense Emphasis"/>
    <w:basedOn w:val="DefaultParagraphFont"/>
    <w:uiPriority w:val="21"/>
    <w:qFormat/>
    <w:rsid w:val="00C01CDA"/>
    <w:rPr>
      <w:i/>
      <w:iCs/>
      <w:color w:val="0F4761" w:themeColor="accent1" w:themeShade="BF"/>
    </w:rPr>
  </w:style>
  <w:style w:type="paragraph" w:styleId="IntenseQuote">
    <w:name w:val="Intense Quote"/>
    <w:basedOn w:val="Normal"/>
    <w:next w:val="Normal"/>
    <w:link w:val="IntenseQuoteChar"/>
    <w:uiPriority w:val="30"/>
    <w:qFormat/>
    <w:rsid w:val="00C01C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1CDA"/>
    <w:rPr>
      <w:i/>
      <w:iCs/>
      <w:color w:val="0F4761" w:themeColor="accent1" w:themeShade="BF"/>
    </w:rPr>
  </w:style>
  <w:style w:type="character" w:styleId="IntenseReference">
    <w:name w:val="Intense Reference"/>
    <w:basedOn w:val="DefaultParagraphFont"/>
    <w:uiPriority w:val="32"/>
    <w:qFormat/>
    <w:rsid w:val="00C01CDA"/>
    <w:rPr>
      <w:b/>
      <w:bCs/>
      <w:smallCaps/>
      <w:color w:val="0F4761" w:themeColor="accent1" w:themeShade="BF"/>
      <w:spacing w:val="5"/>
    </w:rPr>
  </w:style>
  <w:style w:type="paragraph" w:styleId="Header">
    <w:name w:val="header"/>
    <w:basedOn w:val="Normal"/>
    <w:link w:val="HeaderChar"/>
    <w:uiPriority w:val="99"/>
    <w:unhideWhenUsed/>
    <w:rsid w:val="00C01CD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1CDA"/>
  </w:style>
  <w:style w:type="paragraph" w:styleId="Footer">
    <w:name w:val="footer"/>
    <w:basedOn w:val="Normal"/>
    <w:link w:val="FooterChar"/>
    <w:uiPriority w:val="99"/>
    <w:unhideWhenUsed/>
    <w:rsid w:val="00C01C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1C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5452892">
      <w:bodyDiv w:val="1"/>
      <w:marLeft w:val="0"/>
      <w:marRight w:val="0"/>
      <w:marTop w:val="0"/>
      <w:marBottom w:val="0"/>
      <w:divBdr>
        <w:top w:val="none" w:sz="0" w:space="0" w:color="auto"/>
        <w:left w:val="none" w:sz="0" w:space="0" w:color="auto"/>
        <w:bottom w:val="none" w:sz="0" w:space="0" w:color="auto"/>
        <w:right w:val="none" w:sz="0" w:space="0" w:color="auto"/>
      </w:divBdr>
      <w:divsChild>
        <w:div w:id="1413820421">
          <w:marLeft w:val="0"/>
          <w:marRight w:val="0"/>
          <w:marTop w:val="0"/>
          <w:marBottom w:val="0"/>
          <w:divBdr>
            <w:top w:val="none" w:sz="0" w:space="0" w:color="auto"/>
            <w:left w:val="none" w:sz="0" w:space="0" w:color="auto"/>
            <w:bottom w:val="none" w:sz="0" w:space="0" w:color="auto"/>
            <w:right w:val="none" w:sz="0" w:space="0" w:color="auto"/>
          </w:divBdr>
          <w:divsChild>
            <w:div w:id="852962339">
              <w:marLeft w:val="0"/>
              <w:marRight w:val="0"/>
              <w:marTop w:val="0"/>
              <w:marBottom w:val="0"/>
              <w:divBdr>
                <w:top w:val="single" w:sz="2" w:space="0" w:color="1093A7"/>
                <w:left w:val="single" w:sz="2" w:space="0" w:color="1093A7"/>
                <w:bottom w:val="single" w:sz="2" w:space="0" w:color="1093A7"/>
                <w:right w:val="single" w:sz="2" w:space="0" w:color="1093A7"/>
              </w:divBdr>
              <w:divsChild>
                <w:div w:id="617032098">
                  <w:marLeft w:val="0"/>
                  <w:marRight w:val="0"/>
                  <w:marTop w:val="0"/>
                  <w:marBottom w:val="0"/>
                  <w:divBdr>
                    <w:top w:val="none" w:sz="0" w:space="0" w:color="auto"/>
                    <w:left w:val="none" w:sz="0" w:space="0" w:color="auto"/>
                    <w:bottom w:val="none" w:sz="0" w:space="0" w:color="auto"/>
                    <w:right w:val="none" w:sz="0" w:space="0" w:color="auto"/>
                  </w:divBdr>
                  <w:divsChild>
                    <w:div w:id="382606015">
                      <w:marLeft w:val="0"/>
                      <w:marRight w:val="0"/>
                      <w:marTop w:val="0"/>
                      <w:marBottom w:val="0"/>
                      <w:divBdr>
                        <w:top w:val="single" w:sz="2" w:space="12" w:color="AAAAAA"/>
                        <w:left w:val="single" w:sz="2" w:space="17" w:color="AAAAAA"/>
                        <w:bottom w:val="single" w:sz="2" w:space="12" w:color="AAAAAA"/>
                        <w:right w:val="single" w:sz="2" w:space="17" w:color="AAAAAA"/>
                      </w:divBdr>
                    </w:div>
                  </w:divsChild>
                </w:div>
              </w:divsChild>
            </w:div>
          </w:divsChild>
        </w:div>
      </w:divsChild>
    </w:div>
    <w:div w:id="1985233759">
      <w:bodyDiv w:val="1"/>
      <w:marLeft w:val="0"/>
      <w:marRight w:val="0"/>
      <w:marTop w:val="0"/>
      <w:marBottom w:val="0"/>
      <w:divBdr>
        <w:top w:val="none" w:sz="0" w:space="0" w:color="auto"/>
        <w:left w:val="none" w:sz="0" w:space="0" w:color="auto"/>
        <w:bottom w:val="none" w:sz="0" w:space="0" w:color="auto"/>
        <w:right w:val="none" w:sz="0" w:space="0" w:color="auto"/>
      </w:divBdr>
      <w:divsChild>
        <w:div w:id="294026659">
          <w:marLeft w:val="0"/>
          <w:marRight w:val="0"/>
          <w:marTop w:val="0"/>
          <w:marBottom w:val="0"/>
          <w:divBdr>
            <w:top w:val="none" w:sz="0" w:space="0" w:color="auto"/>
            <w:left w:val="none" w:sz="0" w:space="0" w:color="auto"/>
            <w:bottom w:val="none" w:sz="0" w:space="0" w:color="auto"/>
            <w:right w:val="none" w:sz="0" w:space="0" w:color="auto"/>
          </w:divBdr>
          <w:divsChild>
            <w:div w:id="1223373731">
              <w:marLeft w:val="0"/>
              <w:marRight w:val="0"/>
              <w:marTop w:val="0"/>
              <w:marBottom w:val="0"/>
              <w:divBdr>
                <w:top w:val="single" w:sz="2" w:space="0" w:color="1093A7"/>
                <w:left w:val="single" w:sz="2" w:space="0" w:color="1093A7"/>
                <w:bottom w:val="single" w:sz="2" w:space="0" w:color="1093A7"/>
                <w:right w:val="single" w:sz="2" w:space="0" w:color="1093A7"/>
              </w:divBdr>
              <w:divsChild>
                <w:div w:id="376246502">
                  <w:marLeft w:val="0"/>
                  <w:marRight w:val="0"/>
                  <w:marTop w:val="0"/>
                  <w:marBottom w:val="0"/>
                  <w:divBdr>
                    <w:top w:val="none" w:sz="0" w:space="0" w:color="auto"/>
                    <w:left w:val="none" w:sz="0" w:space="0" w:color="auto"/>
                    <w:bottom w:val="none" w:sz="0" w:space="0" w:color="auto"/>
                    <w:right w:val="none" w:sz="0" w:space="0" w:color="auto"/>
                  </w:divBdr>
                  <w:divsChild>
                    <w:div w:id="1622691132">
                      <w:marLeft w:val="0"/>
                      <w:marRight w:val="0"/>
                      <w:marTop w:val="0"/>
                      <w:marBottom w:val="0"/>
                      <w:divBdr>
                        <w:top w:val="single" w:sz="2" w:space="12" w:color="AAAAAA"/>
                        <w:left w:val="single" w:sz="2" w:space="17" w:color="AAAAAA"/>
                        <w:bottom w:val="single" w:sz="2" w:space="12" w:color="AAAAAA"/>
                        <w:right w:val="single" w:sz="2" w:space="17" w:color="AAAAAA"/>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493</Words>
  <Characters>2816</Characters>
  <Application>Microsoft Office Word</Application>
  <DocSecurity>0</DocSecurity>
  <Lines>23</Lines>
  <Paragraphs>6</Paragraphs>
  <ScaleCrop>false</ScaleCrop>
  <Company>Surbiton High School</Company>
  <LinksUpToDate>false</LinksUpToDate>
  <CharactersWithSpaces>3303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Fitch</dc:creator>
  <cp:keywords/>
  <dc:description/>
  <cp:lastModifiedBy>John Fitch</cp:lastModifiedBy>
  <cp:revision>3</cp:revision>
  <dcterms:created xsi:type="dcterms:W3CDTF">2025-02-28T07:14:00Z</dcterms:created>
  <dcterms:modified xsi:type="dcterms:W3CDTF">2025-02-28T07:18:00Z</dcterms:modified>
</cp:coreProperties>
</file>